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45A" w14:textId="662C7F77" w:rsidR="00C53B48" w:rsidRPr="002C28A3" w:rsidRDefault="0082404B" w:rsidP="00C53B48">
      <w:pPr>
        <w:pStyle w:val="Rubrik1"/>
        <w:rPr>
          <w:lang w:val="en-GB"/>
        </w:rPr>
      </w:pPr>
      <w:r>
        <w:rPr>
          <w:lang w:val="en-GB"/>
        </w:rPr>
        <w:t>T</w:t>
      </w:r>
      <w:r w:rsidRPr="002C28A3">
        <w:rPr>
          <w:lang w:val="en-GB"/>
        </w:rPr>
        <w:t>he Faculty of Medicine</w:t>
      </w:r>
      <w:r>
        <w:rPr>
          <w:lang w:val="en-GB"/>
        </w:rPr>
        <w:t>’s</w:t>
      </w:r>
      <w:r w:rsidRPr="002C28A3">
        <w:rPr>
          <w:lang w:val="en-GB"/>
        </w:rPr>
        <w:t xml:space="preserve"> </w:t>
      </w:r>
      <w:r w:rsidR="00C53B48" w:rsidRPr="002C28A3">
        <w:rPr>
          <w:lang w:val="en-GB"/>
        </w:rPr>
        <w:t>International Council (MIR</w:t>
      </w:r>
      <w:r>
        <w:rPr>
          <w:lang w:val="en-GB"/>
        </w:rPr>
        <w:t xml:space="preserve">, </w:t>
      </w:r>
      <w:r w:rsidRPr="0082404B">
        <w:rPr>
          <w:i/>
          <w:iCs/>
        </w:rPr>
        <w:t>Medicinska fakultetens internationella råd</w:t>
      </w:r>
      <w:r w:rsidR="00C53B48" w:rsidRPr="002C28A3">
        <w:rPr>
          <w:lang w:val="en-GB"/>
        </w:rPr>
        <w:t>)</w:t>
      </w:r>
    </w:p>
    <w:p w14:paraId="6121DD7F" w14:textId="77777777" w:rsidR="00C53B48" w:rsidRDefault="00C53B48" w:rsidP="00C53B48">
      <w:pPr>
        <w:pStyle w:val="Rubrik2"/>
        <w:rPr>
          <w:lang w:val="en-GB"/>
        </w:rPr>
      </w:pPr>
      <w:r w:rsidRPr="002C28A3">
        <w:rPr>
          <w:lang w:val="en-GB"/>
        </w:rPr>
        <w:t>Assignment</w:t>
      </w:r>
    </w:p>
    <w:p w14:paraId="6B3B31F1" w14:textId="77777777" w:rsidR="00C53B48" w:rsidRPr="002C28A3" w:rsidRDefault="00C53B48" w:rsidP="00C53B48">
      <w:pPr>
        <w:rPr>
          <w:lang w:val="en-GB"/>
        </w:rPr>
      </w:pPr>
    </w:p>
    <w:p w14:paraId="58F7DE77" w14:textId="2E39D035" w:rsidR="00C53B48" w:rsidRDefault="00C53B48" w:rsidP="00C53B48">
      <w:pPr>
        <w:rPr>
          <w:sz w:val="22"/>
          <w:szCs w:val="22"/>
          <w:lang w:val="en-GB"/>
        </w:rPr>
      </w:pPr>
      <w:r w:rsidRPr="00CA2D05">
        <w:rPr>
          <w:i/>
          <w:iCs/>
          <w:sz w:val="22"/>
          <w:szCs w:val="22"/>
          <w:lang w:val="en-GB"/>
        </w:rPr>
        <w:t>MIR</w:t>
      </w:r>
      <w:r w:rsidR="0082404B">
        <w:rPr>
          <w:sz w:val="22"/>
          <w:szCs w:val="22"/>
          <w:lang w:val="en-GB"/>
        </w:rPr>
        <w:t>’s assignment is to</w:t>
      </w:r>
      <w:r w:rsidRPr="002C28A3">
        <w:rPr>
          <w:sz w:val="22"/>
          <w:szCs w:val="22"/>
          <w:lang w:val="en-GB"/>
        </w:rPr>
        <w:t xml:space="preserve"> establish overall strategies for the faculty's international work</w:t>
      </w:r>
      <w:r w:rsidR="00CA2D05">
        <w:rPr>
          <w:sz w:val="22"/>
          <w:szCs w:val="22"/>
          <w:lang w:val="en-GB"/>
        </w:rPr>
        <w:t>,</w:t>
      </w:r>
      <w:r w:rsidRPr="002C28A3">
        <w:rPr>
          <w:sz w:val="22"/>
          <w:szCs w:val="22"/>
          <w:lang w:val="en-GB"/>
        </w:rPr>
        <w:t xml:space="preserve"> in first and second cycle education, in postgraduate education, </w:t>
      </w:r>
      <w:r w:rsidR="00CA2D05">
        <w:rPr>
          <w:sz w:val="22"/>
          <w:szCs w:val="22"/>
          <w:lang w:val="en-GB"/>
        </w:rPr>
        <w:t>as well as</w:t>
      </w:r>
      <w:r w:rsidRPr="002C28A3">
        <w:rPr>
          <w:sz w:val="22"/>
          <w:szCs w:val="22"/>
          <w:lang w:val="en-GB"/>
        </w:rPr>
        <w:t xml:space="preserve"> in research collaborations at </w:t>
      </w:r>
      <w:r w:rsidR="0082404B">
        <w:rPr>
          <w:sz w:val="22"/>
          <w:szCs w:val="22"/>
          <w:lang w:val="en-GB"/>
        </w:rPr>
        <w:t xml:space="preserve">the </w:t>
      </w:r>
      <w:r w:rsidRPr="002C28A3">
        <w:rPr>
          <w:sz w:val="22"/>
          <w:szCs w:val="22"/>
          <w:lang w:val="en-GB"/>
        </w:rPr>
        <w:t xml:space="preserve">faculty level. </w:t>
      </w:r>
    </w:p>
    <w:p w14:paraId="381E5512" w14:textId="77777777" w:rsidR="00C53B48" w:rsidRPr="002C28A3" w:rsidRDefault="00C53B48" w:rsidP="00C53B48">
      <w:pPr>
        <w:rPr>
          <w:sz w:val="22"/>
          <w:szCs w:val="22"/>
          <w:lang w:val="en-GB"/>
        </w:rPr>
      </w:pPr>
    </w:p>
    <w:p w14:paraId="7EB26535" w14:textId="239B38AD" w:rsidR="00C53B48" w:rsidRDefault="00CA2D05" w:rsidP="00C53B4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assignment</w:t>
      </w:r>
      <w:r w:rsidR="0082404B">
        <w:rPr>
          <w:sz w:val="22"/>
          <w:szCs w:val="22"/>
          <w:lang w:val="en-GB"/>
        </w:rPr>
        <w:t xml:space="preserve"> is furthermore</w:t>
      </w:r>
      <w:r w:rsidR="00C53B48" w:rsidRPr="002C28A3">
        <w:rPr>
          <w:sz w:val="22"/>
          <w:szCs w:val="22"/>
          <w:lang w:val="en-GB"/>
        </w:rPr>
        <w:t xml:space="preserve"> to ensure that guidelines and policies from Lund University's International Council are implemented at the Faculty of Medicine. Thereby, MIR has a central role in </w:t>
      </w:r>
      <w:r w:rsidR="0082404B">
        <w:rPr>
          <w:sz w:val="22"/>
          <w:szCs w:val="22"/>
          <w:lang w:val="en-GB"/>
        </w:rPr>
        <w:t xml:space="preserve">the </w:t>
      </w:r>
      <w:r w:rsidR="00C53B48" w:rsidRPr="002C28A3">
        <w:rPr>
          <w:sz w:val="22"/>
          <w:szCs w:val="22"/>
          <w:lang w:val="en-GB"/>
        </w:rPr>
        <w:t xml:space="preserve">strategic choices of future cooperation partners </w:t>
      </w:r>
      <w:r w:rsidR="0082404B">
        <w:rPr>
          <w:sz w:val="22"/>
          <w:szCs w:val="22"/>
          <w:lang w:val="en-GB"/>
        </w:rPr>
        <w:t>with</w:t>
      </w:r>
      <w:r w:rsidR="00C53B48" w:rsidRPr="002C28A3">
        <w:rPr>
          <w:sz w:val="22"/>
          <w:szCs w:val="22"/>
          <w:lang w:val="en-GB"/>
        </w:rPr>
        <w:t xml:space="preserve">in research and education. </w:t>
      </w:r>
    </w:p>
    <w:p w14:paraId="1CE1A202" w14:textId="77777777" w:rsidR="00C53B48" w:rsidRPr="002C28A3" w:rsidRDefault="00C53B48" w:rsidP="00C53B48">
      <w:pPr>
        <w:rPr>
          <w:sz w:val="22"/>
          <w:szCs w:val="22"/>
          <w:lang w:val="en-GB"/>
        </w:rPr>
      </w:pPr>
    </w:p>
    <w:p w14:paraId="1710F508" w14:textId="099DBA37" w:rsidR="00C53B48" w:rsidRDefault="00075C16" w:rsidP="00C53B4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is also </w:t>
      </w:r>
      <w:r w:rsidRPr="00CA2D05">
        <w:rPr>
          <w:i/>
          <w:iCs/>
          <w:sz w:val="22"/>
          <w:szCs w:val="22"/>
          <w:lang w:val="en-GB"/>
        </w:rPr>
        <w:t>MIR</w:t>
      </w:r>
      <w:r>
        <w:rPr>
          <w:sz w:val="22"/>
          <w:szCs w:val="22"/>
          <w:lang w:val="en-GB"/>
        </w:rPr>
        <w:t>’s task to handle</w:t>
      </w:r>
      <w:r w:rsidR="00C53B48" w:rsidRPr="002C28A3">
        <w:rPr>
          <w:sz w:val="22"/>
          <w:szCs w:val="22"/>
          <w:lang w:val="en-GB"/>
        </w:rPr>
        <w:t xml:space="preserve"> matters </w:t>
      </w:r>
      <w:r w:rsidR="0082404B" w:rsidRPr="002C28A3">
        <w:rPr>
          <w:sz w:val="22"/>
          <w:szCs w:val="22"/>
          <w:lang w:val="en-GB"/>
        </w:rPr>
        <w:t xml:space="preserve">within the faculty </w:t>
      </w:r>
      <w:r w:rsidR="00C53B48" w:rsidRPr="002C28A3">
        <w:rPr>
          <w:sz w:val="22"/>
          <w:szCs w:val="22"/>
          <w:lang w:val="en-GB"/>
        </w:rPr>
        <w:t xml:space="preserve">relating to international issues </w:t>
      </w:r>
      <w:r w:rsidR="0082404B">
        <w:rPr>
          <w:sz w:val="22"/>
          <w:szCs w:val="22"/>
          <w:lang w:val="en-GB"/>
        </w:rPr>
        <w:t>within</w:t>
      </w:r>
      <w:r w:rsidR="00C53B48" w:rsidRPr="002C28A3">
        <w:rPr>
          <w:sz w:val="22"/>
          <w:szCs w:val="22"/>
          <w:lang w:val="en-GB"/>
        </w:rPr>
        <w:t xml:space="preserve"> </w:t>
      </w:r>
      <w:r w:rsidR="0082404B">
        <w:rPr>
          <w:sz w:val="22"/>
          <w:szCs w:val="22"/>
          <w:lang w:val="en-GB"/>
        </w:rPr>
        <w:t>commissioned</w:t>
      </w:r>
      <w:r w:rsidR="00C53B48" w:rsidRPr="002C28A3">
        <w:rPr>
          <w:sz w:val="22"/>
          <w:szCs w:val="22"/>
          <w:lang w:val="en-GB"/>
        </w:rPr>
        <w:t xml:space="preserve"> </w:t>
      </w:r>
      <w:r w:rsidR="0082404B">
        <w:rPr>
          <w:sz w:val="22"/>
          <w:szCs w:val="22"/>
          <w:lang w:val="en-GB"/>
        </w:rPr>
        <w:t>educatio</w:t>
      </w:r>
      <w:r w:rsidR="00C53B48" w:rsidRPr="002C28A3">
        <w:rPr>
          <w:sz w:val="22"/>
          <w:szCs w:val="22"/>
          <w:lang w:val="en-GB"/>
        </w:rPr>
        <w:t>n</w:t>
      </w:r>
      <w:r w:rsidR="0082404B">
        <w:rPr>
          <w:sz w:val="22"/>
          <w:szCs w:val="22"/>
          <w:lang w:val="en-GB"/>
        </w:rPr>
        <w:t>, as well as</w:t>
      </w:r>
      <w:r w:rsidR="00C53B48" w:rsidRPr="002C28A3">
        <w:rPr>
          <w:sz w:val="22"/>
          <w:szCs w:val="22"/>
          <w:lang w:val="en-GB"/>
        </w:rPr>
        <w:t xml:space="preserve"> issues relating to responsible internationalization </w:t>
      </w:r>
      <w:r w:rsidR="0082404B">
        <w:rPr>
          <w:sz w:val="22"/>
          <w:szCs w:val="22"/>
          <w:lang w:val="en-GB"/>
        </w:rPr>
        <w:t>practices</w:t>
      </w:r>
      <w:r w:rsidR="00CA2D05">
        <w:rPr>
          <w:sz w:val="22"/>
          <w:szCs w:val="22"/>
          <w:lang w:val="en-GB"/>
        </w:rPr>
        <w:t>,</w:t>
      </w:r>
      <w:r w:rsidR="0082404B">
        <w:rPr>
          <w:sz w:val="22"/>
          <w:szCs w:val="22"/>
          <w:lang w:val="en-GB"/>
        </w:rPr>
        <w:t xml:space="preserve"> </w:t>
      </w:r>
      <w:r w:rsidR="00C53B48" w:rsidRPr="002C28A3">
        <w:rPr>
          <w:sz w:val="22"/>
          <w:szCs w:val="22"/>
          <w:lang w:val="en-GB"/>
        </w:rPr>
        <w:t>such as</w:t>
      </w:r>
      <w:r w:rsidR="00CA2D05">
        <w:rPr>
          <w:sz w:val="22"/>
          <w:szCs w:val="22"/>
          <w:lang w:val="en-GB"/>
        </w:rPr>
        <w:t>,</w:t>
      </w:r>
      <w:r w:rsidR="00C53B48" w:rsidRPr="002C28A3">
        <w:rPr>
          <w:sz w:val="22"/>
          <w:szCs w:val="22"/>
          <w:lang w:val="en-GB"/>
        </w:rPr>
        <w:t xml:space="preserve"> information security in foreign collaborations, </w:t>
      </w:r>
      <w:r w:rsidR="0082404B">
        <w:rPr>
          <w:sz w:val="22"/>
          <w:szCs w:val="22"/>
          <w:lang w:val="en-GB"/>
        </w:rPr>
        <w:t>principles</w:t>
      </w:r>
      <w:r w:rsidR="00C53B48" w:rsidRPr="002C28A3">
        <w:rPr>
          <w:sz w:val="22"/>
          <w:szCs w:val="22"/>
          <w:lang w:val="en-GB"/>
        </w:rPr>
        <w:t xml:space="preserve"> on conflicts of interest </w:t>
      </w:r>
      <w:r w:rsidR="00CA2D05">
        <w:rPr>
          <w:sz w:val="22"/>
          <w:szCs w:val="22"/>
          <w:lang w:val="en-GB"/>
        </w:rPr>
        <w:t>with</w:t>
      </w:r>
      <w:r w:rsidR="00C53B48" w:rsidRPr="002C28A3">
        <w:rPr>
          <w:sz w:val="22"/>
          <w:szCs w:val="22"/>
          <w:lang w:val="en-GB"/>
        </w:rPr>
        <w:t>in collaborations, and compl</w:t>
      </w:r>
      <w:r w:rsidR="0082404B">
        <w:rPr>
          <w:sz w:val="22"/>
          <w:szCs w:val="22"/>
          <w:lang w:val="en-GB"/>
        </w:rPr>
        <w:t>ex</w:t>
      </w:r>
      <w:r w:rsidR="00C53B48" w:rsidRPr="002C28A3">
        <w:rPr>
          <w:sz w:val="22"/>
          <w:szCs w:val="22"/>
          <w:lang w:val="en-GB"/>
        </w:rPr>
        <w:t xml:space="preserve"> and/or </w:t>
      </w:r>
      <w:r w:rsidR="0082404B">
        <w:rPr>
          <w:sz w:val="22"/>
          <w:szCs w:val="22"/>
          <w:lang w:val="en-GB"/>
        </w:rPr>
        <w:t>precedent-setting</w:t>
      </w:r>
      <w:r w:rsidR="00C53B48" w:rsidRPr="002C28A3">
        <w:rPr>
          <w:sz w:val="22"/>
          <w:szCs w:val="22"/>
          <w:lang w:val="en-GB"/>
        </w:rPr>
        <w:t xml:space="preserve"> incidents with international </w:t>
      </w:r>
      <w:r w:rsidR="00CA2D05">
        <w:rPr>
          <w:sz w:val="22"/>
          <w:szCs w:val="22"/>
          <w:lang w:val="en-GB"/>
        </w:rPr>
        <w:t>aspects</w:t>
      </w:r>
      <w:r w:rsidR="00C53B48" w:rsidRPr="002C28A3">
        <w:rPr>
          <w:sz w:val="22"/>
          <w:szCs w:val="22"/>
          <w:lang w:val="en-GB"/>
        </w:rPr>
        <w:t xml:space="preserve">. </w:t>
      </w:r>
    </w:p>
    <w:p w14:paraId="0094E045" w14:textId="77777777" w:rsidR="00C53B48" w:rsidRPr="002C28A3" w:rsidRDefault="00C53B48" w:rsidP="00C53B48">
      <w:pPr>
        <w:rPr>
          <w:sz w:val="22"/>
          <w:szCs w:val="22"/>
          <w:lang w:val="en-GB"/>
        </w:rPr>
      </w:pPr>
    </w:p>
    <w:p w14:paraId="6A6C588F" w14:textId="315B34F2" w:rsidR="00C53B48" w:rsidRPr="002C28A3" w:rsidRDefault="00C53B48" w:rsidP="00C53B48">
      <w:pPr>
        <w:rPr>
          <w:sz w:val="22"/>
          <w:szCs w:val="22"/>
          <w:lang w:val="en-GB"/>
        </w:rPr>
      </w:pPr>
      <w:r w:rsidRPr="00CA2D05">
        <w:rPr>
          <w:i/>
          <w:iCs/>
          <w:sz w:val="22"/>
          <w:szCs w:val="22"/>
          <w:lang w:val="en-GB"/>
        </w:rPr>
        <w:t>MIR</w:t>
      </w:r>
      <w:r w:rsidRPr="002C28A3">
        <w:rPr>
          <w:sz w:val="22"/>
          <w:szCs w:val="22"/>
          <w:lang w:val="en-GB"/>
        </w:rPr>
        <w:t xml:space="preserve"> </w:t>
      </w:r>
      <w:r w:rsidR="00075C16">
        <w:rPr>
          <w:sz w:val="22"/>
          <w:szCs w:val="22"/>
          <w:lang w:val="en-GB"/>
        </w:rPr>
        <w:t xml:space="preserve">also </w:t>
      </w:r>
      <w:r w:rsidRPr="002C28A3">
        <w:rPr>
          <w:sz w:val="22"/>
          <w:szCs w:val="22"/>
          <w:lang w:val="en-GB"/>
        </w:rPr>
        <w:t>ensur</w:t>
      </w:r>
      <w:r w:rsidR="00075C16">
        <w:rPr>
          <w:sz w:val="22"/>
          <w:szCs w:val="22"/>
          <w:lang w:val="en-GB"/>
        </w:rPr>
        <w:t>es</w:t>
      </w:r>
      <w:r w:rsidRPr="002C28A3">
        <w:rPr>
          <w:sz w:val="22"/>
          <w:szCs w:val="22"/>
          <w:lang w:val="en-GB"/>
        </w:rPr>
        <w:t xml:space="preserve"> that sustainable development is an ongoing process </w:t>
      </w:r>
      <w:r w:rsidR="00075C16">
        <w:rPr>
          <w:sz w:val="22"/>
          <w:szCs w:val="22"/>
          <w:lang w:val="en-GB"/>
        </w:rPr>
        <w:t>and remains a fundamental factor</w:t>
      </w:r>
      <w:r w:rsidRPr="002C28A3">
        <w:rPr>
          <w:sz w:val="22"/>
          <w:szCs w:val="22"/>
          <w:lang w:val="en-GB"/>
        </w:rPr>
        <w:t xml:space="preserve"> </w:t>
      </w:r>
      <w:r w:rsidR="00075C16">
        <w:rPr>
          <w:sz w:val="22"/>
          <w:szCs w:val="22"/>
          <w:lang w:val="en-GB"/>
        </w:rPr>
        <w:t>throughout the work of all the</w:t>
      </w:r>
      <w:r w:rsidRPr="002C28A3">
        <w:rPr>
          <w:sz w:val="22"/>
          <w:szCs w:val="22"/>
          <w:lang w:val="en-GB"/>
        </w:rPr>
        <w:t xml:space="preserve"> faculty's international bodies and committees.</w:t>
      </w:r>
    </w:p>
    <w:p w14:paraId="67122786" w14:textId="77777777" w:rsidR="00075C16" w:rsidRDefault="00075C16" w:rsidP="00C53B48">
      <w:pPr>
        <w:rPr>
          <w:sz w:val="22"/>
          <w:szCs w:val="22"/>
          <w:lang w:val="en-GB"/>
        </w:rPr>
      </w:pPr>
    </w:p>
    <w:p w14:paraId="598E4735" w14:textId="1BB44375" w:rsidR="00C53B48" w:rsidRPr="002C28A3" w:rsidRDefault="00075C16" w:rsidP="00C53B4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Normally</w:t>
      </w:r>
      <w:r w:rsidR="00C53B48" w:rsidRPr="002C28A3">
        <w:rPr>
          <w:sz w:val="22"/>
          <w:szCs w:val="22"/>
          <w:lang w:val="en-GB"/>
        </w:rPr>
        <w:t xml:space="preserve"> </w:t>
      </w:r>
      <w:r w:rsidR="00C53B48" w:rsidRPr="00CA2D05">
        <w:rPr>
          <w:i/>
          <w:iCs/>
          <w:sz w:val="22"/>
          <w:szCs w:val="22"/>
          <w:lang w:val="en-GB"/>
        </w:rPr>
        <w:t>MIR</w:t>
      </w:r>
      <w:r w:rsidR="00C53B48" w:rsidRPr="002C28A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conducts meetings</w:t>
      </w:r>
      <w:r w:rsidR="00C53B48" w:rsidRPr="002C28A3">
        <w:rPr>
          <w:sz w:val="22"/>
          <w:szCs w:val="22"/>
          <w:lang w:val="en-GB"/>
        </w:rPr>
        <w:t xml:space="preserve"> three times per semester.</w:t>
      </w:r>
    </w:p>
    <w:p w14:paraId="424E98B7" w14:textId="77777777" w:rsidR="00C53B48" w:rsidRPr="002C28A3" w:rsidRDefault="00C53B48" w:rsidP="00C53B48">
      <w:pPr>
        <w:rPr>
          <w:lang w:val="en-GB"/>
        </w:rPr>
      </w:pPr>
    </w:p>
    <w:p w14:paraId="5C4583DD" w14:textId="0300221E" w:rsidR="00C53B48" w:rsidRPr="00CA2D05" w:rsidRDefault="00CA2D05" w:rsidP="00C53B48">
      <w:pPr>
        <w:rPr>
          <w:rStyle w:val="Bokenstitel"/>
          <w:i w:val="0"/>
          <w:iCs w:val="0"/>
          <w:sz w:val="22"/>
          <w:szCs w:val="22"/>
        </w:rPr>
      </w:pPr>
      <w:r>
        <w:rPr>
          <w:rStyle w:val="Bokenstitel"/>
          <w:i w:val="0"/>
          <w:iCs w:val="0"/>
          <w:sz w:val="22"/>
          <w:szCs w:val="22"/>
          <w:lang w:val="en-GB"/>
        </w:rPr>
        <w:t>On a more detailed level</w:t>
      </w:r>
      <w:r w:rsidR="00C53B48" w:rsidRPr="00CA2D05">
        <w:rPr>
          <w:rStyle w:val="Bokenstitel"/>
          <w:i w:val="0"/>
          <w:iCs w:val="0"/>
          <w:sz w:val="22"/>
          <w:szCs w:val="22"/>
          <w:lang w:val="en-GB"/>
        </w:rPr>
        <w:t>, MIR</w:t>
      </w:r>
      <w:r>
        <w:rPr>
          <w:rStyle w:val="Bokenstitel"/>
          <w:i w:val="0"/>
          <w:iCs w:val="0"/>
          <w:sz w:val="22"/>
          <w:szCs w:val="22"/>
          <w:lang w:val="en-GB"/>
        </w:rPr>
        <w:t>’s tasks include:</w:t>
      </w:r>
    </w:p>
    <w:p w14:paraId="71E097E3" w14:textId="77777777" w:rsidR="00C53B48" w:rsidRPr="002C28A3" w:rsidRDefault="00C53B48" w:rsidP="00C53B48">
      <w:pPr>
        <w:rPr>
          <w:rStyle w:val="Bokenstitel"/>
          <w:lang w:val="en-GB"/>
        </w:rPr>
      </w:pPr>
    </w:p>
    <w:p w14:paraId="502FE12A" w14:textId="7C3C5590" w:rsidR="00C53B48" w:rsidRPr="002C28A3" w:rsidRDefault="00075C16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converting</w:t>
      </w:r>
      <w:r w:rsidR="00C53B48" w:rsidRPr="002C28A3">
        <w:rPr>
          <w:sz w:val="22"/>
          <w:szCs w:val="22"/>
          <w:lang w:val="en-GB"/>
        </w:rPr>
        <w:t xml:space="preserve"> university-wide and national strategies for international work into action plans</w:t>
      </w:r>
      <w:r w:rsidR="00CA2D05">
        <w:rPr>
          <w:sz w:val="22"/>
          <w:szCs w:val="22"/>
          <w:lang w:val="en-GB"/>
        </w:rPr>
        <w:t>,</w:t>
      </w:r>
      <w:r w:rsidR="00C53B48" w:rsidRPr="002C28A3">
        <w:rPr>
          <w:sz w:val="22"/>
          <w:szCs w:val="22"/>
          <w:lang w:val="en-GB"/>
        </w:rPr>
        <w:t xml:space="preserve"> </w:t>
      </w:r>
      <w:proofErr w:type="gramStart"/>
      <w:r w:rsidR="00C53B48" w:rsidRPr="002C28A3">
        <w:rPr>
          <w:sz w:val="22"/>
          <w:szCs w:val="22"/>
          <w:lang w:val="en-GB"/>
        </w:rPr>
        <w:t>policies</w:t>
      </w:r>
      <w:proofErr w:type="gramEnd"/>
      <w:r w:rsidR="00C53B48" w:rsidRPr="002C28A3">
        <w:rPr>
          <w:sz w:val="22"/>
          <w:szCs w:val="22"/>
          <w:lang w:val="en-GB"/>
        </w:rPr>
        <w:t xml:space="preserve"> </w:t>
      </w:r>
      <w:r w:rsidR="00CA2D05">
        <w:rPr>
          <w:sz w:val="22"/>
          <w:szCs w:val="22"/>
          <w:lang w:val="en-GB"/>
        </w:rPr>
        <w:t xml:space="preserve">and </w:t>
      </w:r>
      <w:r w:rsidR="00CA2D05" w:rsidRPr="002C28A3">
        <w:rPr>
          <w:sz w:val="22"/>
          <w:szCs w:val="22"/>
          <w:lang w:val="en-GB"/>
        </w:rPr>
        <w:t>guidelines</w:t>
      </w:r>
      <w:r w:rsidR="00CA2D05">
        <w:rPr>
          <w:sz w:val="22"/>
          <w:szCs w:val="22"/>
          <w:lang w:val="en-GB"/>
        </w:rPr>
        <w:t xml:space="preserve"> at</w:t>
      </w:r>
      <w:r w:rsidR="00C53B48" w:rsidRPr="002C28A3">
        <w:rPr>
          <w:sz w:val="22"/>
          <w:szCs w:val="22"/>
          <w:lang w:val="en-GB"/>
        </w:rPr>
        <w:t xml:space="preserve"> the Faculty of Medicine, </w:t>
      </w:r>
      <w:r w:rsidR="00CA2D05">
        <w:rPr>
          <w:sz w:val="22"/>
          <w:szCs w:val="22"/>
          <w:lang w:val="en-GB"/>
        </w:rPr>
        <w:t xml:space="preserve">and prepare these </w:t>
      </w:r>
      <w:r w:rsidR="00C53B48" w:rsidRPr="002C28A3">
        <w:rPr>
          <w:sz w:val="22"/>
          <w:szCs w:val="22"/>
          <w:lang w:val="en-GB"/>
        </w:rPr>
        <w:t xml:space="preserve">for </w:t>
      </w:r>
      <w:r>
        <w:rPr>
          <w:sz w:val="22"/>
          <w:szCs w:val="22"/>
          <w:lang w:val="en-GB"/>
        </w:rPr>
        <w:t xml:space="preserve">further </w:t>
      </w:r>
      <w:r w:rsidR="00C53B48" w:rsidRPr="002C28A3">
        <w:rPr>
          <w:sz w:val="22"/>
          <w:szCs w:val="22"/>
          <w:lang w:val="en-GB"/>
        </w:rPr>
        <w:t xml:space="preserve">decision </w:t>
      </w:r>
      <w:r>
        <w:rPr>
          <w:sz w:val="22"/>
          <w:szCs w:val="22"/>
          <w:lang w:val="en-GB"/>
        </w:rPr>
        <w:t>by the faculty board (</w:t>
      </w:r>
      <w:r w:rsidRPr="00CA2D05">
        <w:rPr>
          <w:i/>
          <w:iCs/>
          <w:sz w:val="22"/>
          <w:szCs w:val="22"/>
          <w:lang w:val="en-GB"/>
        </w:rPr>
        <w:t>MFS</w:t>
      </w:r>
      <w:r>
        <w:rPr>
          <w:sz w:val="22"/>
          <w:szCs w:val="22"/>
          <w:lang w:val="en-GB"/>
        </w:rPr>
        <w:t xml:space="preserve">, </w:t>
      </w:r>
      <w:proofErr w:type="spellStart"/>
      <w:r w:rsidRPr="00075C16">
        <w:rPr>
          <w:i/>
          <w:iCs/>
          <w:sz w:val="22"/>
          <w:szCs w:val="22"/>
          <w:lang w:val="en-GB"/>
        </w:rPr>
        <w:t>Medicinska</w:t>
      </w:r>
      <w:proofErr w:type="spellEnd"/>
      <w:r w:rsidRPr="00075C16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075C16">
        <w:rPr>
          <w:i/>
          <w:iCs/>
          <w:sz w:val="22"/>
          <w:szCs w:val="22"/>
          <w:lang w:val="en-GB"/>
        </w:rPr>
        <w:t>fakultetsstyrelsen</w:t>
      </w:r>
      <w:proofErr w:type="spellEnd"/>
      <w:r>
        <w:rPr>
          <w:sz w:val="22"/>
          <w:szCs w:val="22"/>
          <w:lang w:val="en-GB"/>
        </w:rPr>
        <w:t>)</w:t>
      </w:r>
      <w:r w:rsidR="00C53B48" w:rsidRPr="002C28A3">
        <w:rPr>
          <w:sz w:val="22"/>
          <w:szCs w:val="22"/>
          <w:lang w:val="en-GB"/>
        </w:rPr>
        <w:t>.</w:t>
      </w:r>
    </w:p>
    <w:p w14:paraId="57DDF248" w14:textId="3ED85325" w:rsidR="00C53B48" w:rsidRPr="002C28A3" w:rsidRDefault="00B16F3B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playing an </w:t>
      </w:r>
      <w:r w:rsidR="00C53B48" w:rsidRPr="002C28A3">
        <w:rPr>
          <w:sz w:val="22"/>
          <w:szCs w:val="22"/>
          <w:lang w:val="en-GB"/>
        </w:rPr>
        <w:t>advi</w:t>
      </w:r>
      <w:r>
        <w:rPr>
          <w:sz w:val="22"/>
          <w:szCs w:val="22"/>
          <w:lang w:val="en-GB"/>
        </w:rPr>
        <w:t>sory</w:t>
      </w:r>
      <w:r w:rsidR="00C53B48" w:rsidRPr="002C28A3">
        <w:rPr>
          <w:sz w:val="22"/>
          <w:szCs w:val="22"/>
          <w:lang w:val="en-GB"/>
        </w:rPr>
        <w:t xml:space="preserve"> </w:t>
      </w:r>
      <w:r w:rsidR="00CA2D05">
        <w:rPr>
          <w:sz w:val="22"/>
          <w:szCs w:val="22"/>
          <w:lang w:val="en-GB"/>
        </w:rPr>
        <w:t xml:space="preserve">role </w:t>
      </w:r>
      <w:r w:rsidR="00C53B48" w:rsidRPr="002C28A3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the development of</w:t>
      </w:r>
      <w:r w:rsidR="00C53B48" w:rsidRPr="002C28A3">
        <w:rPr>
          <w:sz w:val="22"/>
          <w:szCs w:val="22"/>
          <w:lang w:val="en-GB"/>
        </w:rPr>
        <w:t xml:space="preserve"> international action plans for undergraduate and postgraduate education, for</w:t>
      </w:r>
      <w:r>
        <w:rPr>
          <w:sz w:val="22"/>
          <w:szCs w:val="22"/>
          <w:lang w:val="en-GB"/>
        </w:rPr>
        <w:t xml:space="preserve"> further</w:t>
      </w:r>
      <w:r w:rsidR="00C53B48" w:rsidRPr="002C28A3">
        <w:rPr>
          <w:sz w:val="22"/>
          <w:szCs w:val="22"/>
          <w:lang w:val="en-GB"/>
        </w:rPr>
        <w:t xml:space="preserve"> decision</w:t>
      </w:r>
      <w:r>
        <w:rPr>
          <w:sz w:val="22"/>
          <w:szCs w:val="22"/>
          <w:lang w:val="en-GB"/>
        </w:rPr>
        <w:t>-making</w:t>
      </w:r>
      <w:r w:rsidR="00C53B48" w:rsidRPr="002C28A3">
        <w:rPr>
          <w:sz w:val="22"/>
          <w:szCs w:val="22"/>
          <w:lang w:val="en-GB"/>
        </w:rPr>
        <w:t xml:space="preserve"> </w:t>
      </w:r>
      <w:r w:rsidR="00C53B48" w:rsidRPr="00CA2D05">
        <w:rPr>
          <w:sz w:val="22"/>
          <w:szCs w:val="22"/>
          <w:lang w:val="en-GB"/>
        </w:rPr>
        <w:t xml:space="preserve">in </w:t>
      </w:r>
      <w:r w:rsidR="00C53B48" w:rsidRPr="00CA2D05">
        <w:rPr>
          <w:i/>
          <w:iCs/>
          <w:sz w:val="22"/>
          <w:szCs w:val="22"/>
          <w:lang w:val="en-GB"/>
        </w:rPr>
        <w:t>GUN</w:t>
      </w:r>
      <w:r w:rsidR="00CA2D05">
        <w:rPr>
          <w:i/>
          <w:iCs/>
          <w:sz w:val="22"/>
          <w:szCs w:val="22"/>
          <w:lang w:val="en-GB"/>
        </w:rPr>
        <w:t xml:space="preserve"> </w:t>
      </w:r>
      <w:r w:rsidR="00CA2D05" w:rsidRPr="00CA2D05">
        <w:rPr>
          <w:sz w:val="22"/>
          <w:szCs w:val="22"/>
          <w:lang w:val="en-GB"/>
        </w:rPr>
        <w:t>(</w:t>
      </w:r>
      <w:proofErr w:type="spellStart"/>
      <w:r w:rsidR="00CA2D05" w:rsidRPr="00CA2D05">
        <w:rPr>
          <w:i/>
          <w:iCs/>
          <w:sz w:val="22"/>
          <w:szCs w:val="22"/>
          <w:lang w:val="en-GB"/>
        </w:rPr>
        <w:t>Grundutbildningsnämnden</w:t>
      </w:r>
      <w:proofErr w:type="spellEnd"/>
      <w:r w:rsidR="00CA2D05">
        <w:rPr>
          <w:sz w:val="22"/>
          <w:szCs w:val="22"/>
          <w:lang w:val="en-GB"/>
        </w:rPr>
        <w:t xml:space="preserve">, </w:t>
      </w:r>
      <w:r w:rsidR="00CA2D05" w:rsidRPr="00CA2D05">
        <w:rPr>
          <w:sz w:val="22"/>
          <w:szCs w:val="22"/>
          <w:lang w:val="en-GB"/>
        </w:rPr>
        <w:t>The Undergraduate Education Board</w:t>
      </w:r>
      <w:r w:rsidR="00CA2D05">
        <w:rPr>
          <w:sz w:val="22"/>
          <w:szCs w:val="22"/>
          <w:lang w:val="en-GB"/>
        </w:rPr>
        <w:t>)</w:t>
      </w:r>
      <w:r w:rsidR="00C53B48" w:rsidRPr="00CA2D05">
        <w:rPr>
          <w:sz w:val="22"/>
          <w:szCs w:val="22"/>
          <w:lang w:val="en-GB"/>
        </w:rPr>
        <w:t xml:space="preserve"> </w:t>
      </w:r>
      <w:r w:rsidRPr="00CA2D05">
        <w:rPr>
          <w:sz w:val="22"/>
          <w:szCs w:val="22"/>
          <w:lang w:val="en-GB"/>
        </w:rPr>
        <w:t xml:space="preserve">or </w:t>
      </w:r>
      <w:r w:rsidR="00C53B48" w:rsidRPr="00CA2D05">
        <w:rPr>
          <w:i/>
          <w:iCs/>
          <w:sz w:val="22"/>
          <w:szCs w:val="22"/>
          <w:lang w:val="en-GB"/>
        </w:rPr>
        <w:t>FUN</w:t>
      </w:r>
      <w:r w:rsidR="00C53B48" w:rsidRPr="00CA2D05">
        <w:rPr>
          <w:sz w:val="22"/>
          <w:szCs w:val="22"/>
          <w:lang w:val="en-GB"/>
        </w:rPr>
        <w:t xml:space="preserve"> </w:t>
      </w:r>
      <w:r w:rsidR="00CA2D05">
        <w:rPr>
          <w:sz w:val="22"/>
          <w:szCs w:val="22"/>
          <w:lang w:val="en-GB"/>
        </w:rPr>
        <w:t>(</w:t>
      </w:r>
      <w:proofErr w:type="spellStart"/>
      <w:r w:rsidR="00CA2D05" w:rsidRPr="00CA2D05">
        <w:rPr>
          <w:i/>
          <w:iCs/>
          <w:sz w:val="22"/>
          <w:szCs w:val="22"/>
          <w:lang w:val="en-GB"/>
        </w:rPr>
        <w:t>Forskarutbildningsnämnden</w:t>
      </w:r>
      <w:proofErr w:type="spellEnd"/>
      <w:r w:rsidR="00CA2D05">
        <w:rPr>
          <w:sz w:val="22"/>
          <w:szCs w:val="22"/>
          <w:lang w:val="en-GB"/>
        </w:rPr>
        <w:t>,</w:t>
      </w:r>
      <w:r w:rsidR="00CA2D05" w:rsidRPr="00CA2D05">
        <w:rPr>
          <w:sz w:val="22"/>
          <w:szCs w:val="22"/>
          <w:lang w:val="en-GB"/>
        </w:rPr>
        <w:t xml:space="preserve"> The Research Studies Board)</w:t>
      </w:r>
      <w:r w:rsidR="00146CC9">
        <w:rPr>
          <w:sz w:val="22"/>
          <w:szCs w:val="22"/>
          <w:lang w:val="en-GB"/>
        </w:rPr>
        <w:t xml:space="preserve"> respectively</w:t>
      </w:r>
      <w:r w:rsidR="0064182D" w:rsidRPr="00CA2D05">
        <w:rPr>
          <w:sz w:val="22"/>
          <w:szCs w:val="22"/>
          <w:lang w:val="en-GB"/>
        </w:rPr>
        <w:t>.</w:t>
      </w:r>
    </w:p>
    <w:p w14:paraId="78A48ED1" w14:textId="33BCCCC9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>advis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the Dean on the strategic choice</w:t>
      </w:r>
      <w:r w:rsidR="0064182D">
        <w:rPr>
          <w:sz w:val="22"/>
          <w:szCs w:val="22"/>
          <w:lang w:val="en-GB"/>
        </w:rPr>
        <w:t>s</w:t>
      </w:r>
      <w:r w:rsidRPr="002C28A3">
        <w:rPr>
          <w:sz w:val="22"/>
          <w:szCs w:val="22"/>
          <w:lang w:val="en-GB"/>
        </w:rPr>
        <w:t xml:space="preserve"> of cooperation partners outside the </w:t>
      </w:r>
      <w:r w:rsidRPr="00CA2D05">
        <w:rPr>
          <w:i/>
          <w:iCs/>
          <w:sz w:val="22"/>
          <w:szCs w:val="22"/>
          <w:lang w:val="en-GB"/>
        </w:rPr>
        <w:t>Erasmus</w:t>
      </w:r>
      <w:r w:rsidRPr="002C28A3">
        <w:rPr>
          <w:sz w:val="22"/>
          <w:szCs w:val="22"/>
          <w:lang w:val="en-GB"/>
        </w:rPr>
        <w:t xml:space="preserve"> and </w:t>
      </w:r>
      <w:proofErr w:type="spellStart"/>
      <w:r w:rsidRPr="00CA2D05">
        <w:rPr>
          <w:i/>
          <w:iCs/>
          <w:sz w:val="22"/>
          <w:szCs w:val="22"/>
          <w:lang w:val="en-GB"/>
        </w:rPr>
        <w:t>Nordplus</w:t>
      </w:r>
      <w:proofErr w:type="spellEnd"/>
      <w:r w:rsidRPr="002C28A3">
        <w:rPr>
          <w:sz w:val="22"/>
          <w:szCs w:val="22"/>
          <w:lang w:val="en-GB"/>
        </w:rPr>
        <w:t xml:space="preserve"> program</w:t>
      </w:r>
      <w:r w:rsidR="0064182D">
        <w:rPr>
          <w:sz w:val="22"/>
          <w:szCs w:val="22"/>
          <w:lang w:val="en-GB"/>
        </w:rPr>
        <w:t>me</w:t>
      </w:r>
      <w:r w:rsidRPr="002C28A3">
        <w:rPr>
          <w:sz w:val="22"/>
          <w:szCs w:val="22"/>
          <w:lang w:val="en-GB"/>
        </w:rPr>
        <w:t>s</w:t>
      </w:r>
      <w:r w:rsidR="0064182D">
        <w:rPr>
          <w:sz w:val="22"/>
          <w:szCs w:val="22"/>
          <w:lang w:val="en-GB"/>
        </w:rPr>
        <w:t>.</w:t>
      </w:r>
    </w:p>
    <w:p w14:paraId="5C07DFE2" w14:textId="6D08FCA7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 xml:space="preserve">advising the Dean on issues related to international </w:t>
      </w:r>
      <w:r w:rsidR="0064182D">
        <w:rPr>
          <w:sz w:val="22"/>
          <w:szCs w:val="22"/>
          <w:lang w:val="en-GB"/>
        </w:rPr>
        <w:t>commissioned</w:t>
      </w:r>
      <w:r w:rsidRPr="002C28A3">
        <w:rPr>
          <w:sz w:val="22"/>
          <w:szCs w:val="22"/>
          <w:lang w:val="en-GB"/>
        </w:rPr>
        <w:t xml:space="preserve"> education</w:t>
      </w:r>
      <w:r w:rsidR="0064182D">
        <w:rPr>
          <w:sz w:val="22"/>
          <w:szCs w:val="22"/>
          <w:lang w:val="en-GB"/>
        </w:rPr>
        <w:t>.</w:t>
      </w:r>
    </w:p>
    <w:p w14:paraId="3524D9F6" w14:textId="3B40FE7F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 xml:space="preserve">advising the </w:t>
      </w:r>
      <w:r w:rsidR="0064182D">
        <w:rPr>
          <w:sz w:val="22"/>
          <w:szCs w:val="22"/>
          <w:lang w:val="en-GB"/>
        </w:rPr>
        <w:t>D</w:t>
      </w:r>
      <w:r w:rsidRPr="002C28A3">
        <w:rPr>
          <w:sz w:val="22"/>
          <w:szCs w:val="22"/>
          <w:lang w:val="en-GB"/>
        </w:rPr>
        <w:t>ean on matters related to responsible internationalization</w:t>
      </w:r>
      <w:r w:rsidR="0064182D">
        <w:rPr>
          <w:sz w:val="22"/>
          <w:szCs w:val="22"/>
          <w:lang w:val="en-GB"/>
        </w:rPr>
        <w:t>,</w:t>
      </w:r>
      <w:r w:rsidRPr="002C28A3">
        <w:rPr>
          <w:sz w:val="22"/>
          <w:szCs w:val="22"/>
          <w:lang w:val="en-GB"/>
        </w:rPr>
        <w:t xml:space="preserve"> such as information security, academic freedom, and </w:t>
      </w:r>
      <w:r w:rsidR="0064182D">
        <w:rPr>
          <w:sz w:val="22"/>
          <w:szCs w:val="22"/>
          <w:lang w:val="en-GB"/>
        </w:rPr>
        <w:t xml:space="preserve">our </w:t>
      </w:r>
      <w:r w:rsidR="00CA2D05">
        <w:rPr>
          <w:sz w:val="22"/>
          <w:szCs w:val="22"/>
          <w:lang w:val="en-GB"/>
        </w:rPr>
        <w:t>system of ethical values in</w:t>
      </w:r>
      <w:r w:rsidR="0064182D">
        <w:rPr>
          <w:color w:val="FF0000"/>
          <w:sz w:val="22"/>
          <w:szCs w:val="22"/>
          <w:lang w:val="en-GB"/>
        </w:rPr>
        <w:t xml:space="preserve"> </w:t>
      </w:r>
      <w:r w:rsidRPr="002C28A3">
        <w:rPr>
          <w:sz w:val="22"/>
          <w:szCs w:val="22"/>
          <w:lang w:val="en-GB"/>
        </w:rPr>
        <w:t>international cooperation</w:t>
      </w:r>
      <w:r w:rsidR="00CA2D05">
        <w:rPr>
          <w:sz w:val="22"/>
          <w:szCs w:val="22"/>
          <w:lang w:val="en-GB"/>
        </w:rPr>
        <w:t>.</w:t>
      </w:r>
    </w:p>
    <w:p w14:paraId="61CA8BAE" w14:textId="07744338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>review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applications for admission of doctoral students on </w:t>
      </w:r>
      <w:proofErr w:type="gramStart"/>
      <w:r w:rsidR="003D6AC2" w:rsidRPr="002C28A3">
        <w:rPr>
          <w:sz w:val="22"/>
          <w:szCs w:val="22"/>
          <w:lang w:val="en-GB"/>
        </w:rPr>
        <w:t>scholarship</w:t>
      </w:r>
      <w:r w:rsidR="003D6AC2">
        <w:rPr>
          <w:sz w:val="22"/>
          <w:szCs w:val="22"/>
          <w:lang w:val="en-GB"/>
        </w:rPr>
        <w:t>, and</w:t>
      </w:r>
      <w:proofErr w:type="gramEnd"/>
      <w:r w:rsidRPr="002C28A3">
        <w:rPr>
          <w:sz w:val="22"/>
          <w:szCs w:val="22"/>
          <w:lang w:val="en-GB"/>
        </w:rPr>
        <w:t xml:space="preserve"> prepar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</w:t>
      </w:r>
      <w:r w:rsidR="0064182D">
        <w:rPr>
          <w:sz w:val="22"/>
          <w:szCs w:val="22"/>
          <w:lang w:val="en-GB"/>
        </w:rPr>
        <w:t>the decisions for</w:t>
      </w:r>
      <w:r w:rsidRPr="002C28A3">
        <w:rPr>
          <w:sz w:val="22"/>
          <w:szCs w:val="22"/>
          <w:lang w:val="en-GB"/>
        </w:rPr>
        <w:t xml:space="preserve"> </w:t>
      </w:r>
      <w:r w:rsidRPr="00CA2D05">
        <w:rPr>
          <w:i/>
          <w:iCs/>
          <w:sz w:val="22"/>
          <w:szCs w:val="22"/>
          <w:lang w:val="en-GB"/>
        </w:rPr>
        <w:t>FUN</w:t>
      </w:r>
      <w:r w:rsidRPr="002C28A3">
        <w:rPr>
          <w:sz w:val="22"/>
          <w:szCs w:val="22"/>
          <w:lang w:val="en-GB"/>
        </w:rPr>
        <w:t>.</w:t>
      </w:r>
    </w:p>
    <w:p w14:paraId="325D7FD5" w14:textId="6943B7EA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>prepar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</w:t>
      </w:r>
      <w:r w:rsidR="0064182D">
        <w:rPr>
          <w:sz w:val="22"/>
          <w:szCs w:val="22"/>
          <w:lang w:val="en-GB"/>
        </w:rPr>
        <w:t xml:space="preserve">decisions for </w:t>
      </w:r>
      <w:r w:rsidR="0064182D" w:rsidRPr="00CA2D05">
        <w:rPr>
          <w:i/>
          <w:iCs/>
          <w:sz w:val="22"/>
          <w:szCs w:val="22"/>
          <w:lang w:val="en-GB"/>
        </w:rPr>
        <w:t>FUN</w:t>
      </w:r>
      <w:r w:rsidR="0064182D">
        <w:rPr>
          <w:sz w:val="22"/>
          <w:szCs w:val="22"/>
          <w:lang w:val="en-GB"/>
        </w:rPr>
        <w:t xml:space="preserve"> on </w:t>
      </w:r>
      <w:r w:rsidRPr="002C28A3">
        <w:rPr>
          <w:sz w:val="22"/>
          <w:szCs w:val="22"/>
          <w:lang w:val="en-GB"/>
        </w:rPr>
        <w:t>seeding grants for double/joint PhD</w:t>
      </w:r>
      <w:r w:rsidR="0064182D">
        <w:rPr>
          <w:sz w:val="22"/>
          <w:szCs w:val="22"/>
          <w:lang w:val="en-GB"/>
        </w:rPr>
        <w:t>s.</w:t>
      </w:r>
    </w:p>
    <w:p w14:paraId="47FDDE41" w14:textId="12436D40" w:rsidR="00C53B48" w:rsidRPr="002C28A3" w:rsidRDefault="00C53B48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 w:rsidRPr="002C28A3">
        <w:rPr>
          <w:sz w:val="22"/>
          <w:szCs w:val="22"/>
          <w:lang w:val="en-GB"/>
        </w:rPr>
        <w:t>review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applications for incentive funds for teachers in undergraduate </w:t>
      </w:r>
      <w:proofErr w:type="gramStart"/>
      <w:r w:rsidRPr="002C28A3">
        <w:rPr>
          <w:sz w:val="22"/>
          <w:szCs w:val="22"/>
          <w:lang w:val="en-GB"/>
        </w:rPr>
        <w:t>education</w:t>
      </w:r>
      <w:r w:rsidR="003D6AC2">
        <w:rPr>
          <w:sz w:val="22"/>
          <w:szCs w:val="22"/>
          <w:lang w:val="en-GB"/>
        </w:rPr>
        <w:t>,</w:t>
      </w:r>
      <w:r w:rsidRPr="002C28A3">
        <w:rPr>
          <w:sz w:val="22"/>
          <w:szCs w:val="22"/>
          <w:lang w:val="en-GB"/>
        </w:rPr>
        <w:t xml:space="preserve"> and</w:t>
      </w:r>
      <w:proofErr w:type="gramEnd"/>
      <w:r w:rsidRPr="002C28A3">
        <w:rPr>
          <w:sz w:val="22"/>
          <w:szCs w:val="22"/>
          <w:lang w:val="en-GB"/>
        </w:rPr>
        <w:t xml:space="preserve"> prepar</w:t>
      </w:r>
      <w:r w:rsidR="0064182D">
        <w:rPr>
          <w:sz w:val="22"/>
          <w:szCs w:val="22"/>
          <w:lang w:val="en-GB"/>
        </w:rPr>
        <w:t>ing</w:t>
      </w:r>
      <w:r w:rsidRPr="002C28A3">
        <w:rPr>
          <w:sz w:val="22"/>
          <w:szCs w:val="22"/>
          <w:lang w:val="en-GB"/>
        </w:rPr>
        <w:t xml:space="preserve"> </w:t>
      </w:r>
      <w:r w:rsidR="0064182D">
        <w:rPr>
          <w:sz w:val="22"/>
          <w:szCs w:val="22"/>
          <w:lang w:val="en-GB"/>
        </w:rPr>
        <w:t>the decisions for the c</w:t>
      </w:r>
      <w:r w:rsidRPr="002C28A3">
        <w:rPr>
          <w:sz w:val="22"/>
          <w:szCs w:val="22"/>
          <w:lang w:val="en-GB"/>
        </w:rPr>
        <w:t>hair</w:t>
      </w:r>
      <w:r w:rsidR="0064182D">
        <w:rPr>
          <w:sz w:val="22"/>
          <w:szCs w:val="22"/>
          <w:lang w:val="en-GB"/>
        </w:rPr>
        <w:t xml:space="preserve">person of </w:t>
      </w:r>
      <w:r w:rsidRPr="00CA2D05">
        <w:rPr>
          <w:i/>
          <w:iCs/>
          <w:sz w:val="22"/>
          <w:szCs w:val="22"/>
          <w:lang w:val="en-GB"/>
        </w:rPr>
        <w:t>GUN</w:t>
      </w:r>
      <w:r w:rsidRPr="002C28A3">
        <w:rPr>
          <w:sz w:val="22"/>
          <w:szCs w:val="22"/>
          <w:lang w:val="en-GB"/>
        </w:rPr>
        <w:t>.</w:t>
      </w:r>
    </w:p>
    <w:p w14:paraId="71442F37" w14:textId="7F844861" w:rsidR="00C53B48" w:rsidRPr="002C28A3" w:rsidRDefault="0064182D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giving advice during revisions</w:t>
      </w:r>
      <w:r w:rsidR="00C53B48" w:rsidRPr="002C28A3">
        <w:rPr>
          <w:sz w:val="22"/>
          <w:szCs w:val="22"/>
          <w:lang w:val="en-GB"/>
        </w:rPr>
        <w:t xml:space="preserve"> of the faculty-wide criteria </w:t>
      </w:r>
      <w:r>
        <w:rPr>
          <w:sz w:val="22"/>
          <w:szCs w:val="22"/>
          <w:lang w:val="en-GB"/>
        </w:rPr>
        <w:t>of</w:t>
      </w:r>
      <w:r w:rsidR="00C53B48" w:rsidRPr="002C28A3">
        <w:rPr>
          <w:sz w:val="22"/>
          <w:szCs w:val="22"/>
          <w:lang w:val="en-GB"/>
        </w:rPr>
        <w:t xml:space="preserve"> the Certificate of International Merits (CIM</w:t>
      </w:r>
      <w:proofErr w:type="gramStart"/>
      <w:r w:rsidR="00C53B48" w:rsidRPr="002C28A3">
        <w:rPr>
          <w:sz w:val="22"/>
          <w:szCs w:val="22"/>
          <w:lang w:val="en-GB"/>
        </w:rPr>
        <w:t>)</w:t>
      </w:r>
      <w:r w:rsidR="003D6AC2">
        <w:rPr>
          <w:sz w:val="22"/>
          <w:szCs w:val="22"/>
          <w:lang w:val="en-GB"/>
        </w:rPr>
        <w:t>,</w:t>
      </w:r>
      <w:r w:rsidR="00C53B48" w:rsidRPr="002C28A3">
        <w:rPr>
          <w:sz w:val="22"/>
          <w:szCs w:val="22"/>
          <w:lang w:val="en-GB"/>
        </w:rPr>
        <w:t xml:space="preserve"> and</w:t>
      </w:r>
      <w:proofErr w:type="gramEnd"/>
      <w:r w:rsidR="00C53B48" w:rsidRPr="002C28A3">
        <w:rPr>
          <w:sz w:val="22"/>
          <w:szCs w:val="22"/>
          <w:lang w:val="en-GB"/>
        </w:rPr>
        <w:t xml:space="preserve"> prepar</w:t>
      </w:r>
      <w:r w:rsidR="003D6AC2">
        <w:rPr>
          <w:sz w:val="22"/>
          <w:szCs w:val="22"/>
          <w:lang w:val="en-GB"/>
        </w:rPr>
        <w:t>ing</w:t>
      </w:r>
      <w:r w:rsidR="00C53B48" w:rsidRPr="002C28A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decisions for</w:t>
      </w:r>
      <w:r w:rsidR="00C53B48" w:rsidRPr="002C28A3">
        <w:rPr>
          <w:sz w:val="22"/>
          <w:szCs w:val="22"/>
          <w:lang w:val="en-GB"/>
        </w:rPr>
        <w:t xml:space="preserve"> </w:t>
      </w:r>
      <w:r w:rsidR="00C53B48" w:rsidRPr="00CA2D05">
        <w:rPr>
          <w:i/>
          <w:iCs/>
          <w:sz w:val="22"/>
          <w:szCs w:val="22"/>
          <w:lang w:val="en-GB"/>
        </w:rPr>
        <w:t>GUN</w:t>
      </w:r>
      <w:r w:rsidR="00C53B48" w:rsidRPr="002C28A3">
        <w:rPr>
          <w:sz w:val="22"/>
          <w:szCs w:val="22"/>
          <w:lang w:val="en-GB"/>
        </w:rPr>
        <w:t>.</w:t>
      </w:r>
    </w:p>
    <w:p w14:paraId="5FD43562" w14:textId="095D620B" w:rsidR="00C53B48" w:rsidRPr="002C28A3" w:rsidRDefault="00CA2D05" w:rsidP="00C53B48">
      <w:pPr>
        <w:pStyle w:val="Liststycke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advising</w:t>
      </w:r>
      <w:r w:rsidR="00C53B48" w:rsidRPr="002C28A3">
        <w:rPr>
          <w:sz w:val="22"/>
          <w:szCs w:val="22"/>
          <w:lang w:val="en-GB"/>
        </w:rPr>
        <w:t xml:space="preserve"> </w:t>
      </w:r>
      <w:r w:rsidR="007567B4">
        <w:rPr>
          <w:sz w:val="22"/>
          <w:szCs w:val="22"/>
          <w:lang w:val="en-GB"/>
        </w:rPr>
        <w:t>during</w:t>
      </w:r>
      <w:r w:rsidR="00C53B48" w:rsidRPr="002C28A3">
        <w:rPr>
          <w:sz w:val="22"/>
          <w:szCs w:val="22"/>
          <w:lang w:val="en-GB"/>
        </w:rPr>
        <w:t xml:space="preserve"> revisions of the</w:t>
      </w:r>
      <w:r>
        <w:rPr>
          <w:sz w:val="22"/>
          <w:szCs w:val="22"/>
          <w:lang w:val="en-GB"/>
        </w:rPr>
        <w:t xml:space="preserve"> established</w:t>
      </w:r>
      <w:r w:rsidR="00C53B48" w:rsidRPr="002C28A3">
        <w:rPr>
          <w:sz w:val="22"/>
          <w:szCs w:val="22"/>
          <w:lang w:val="en-GB"/>
        </w:rPr>
        <w:t xml:space="preserve"> faculty-wide criteria for the selection of students to be nominated for exchange studies</w:t>
      </w:r>
      <w:r>
        <w:rPr>
          <w:sz w:val="22"/>
          <w:szCs w:val="22"/>
          <w:lang w:val="en-GB"/>
        </w:rPr>
        <w:t>,</w:t>
      </w:r>
      <w:r w:rsidR="00C53B48" w:rsidRPr="002C28A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</w:t>
      </w:r>
      <w:r w:rsidR="00C53B48" w:rsidRPr="002C28A3">
        <w:rPr>
          <w:sz w:val="22"/>
          <w:szCs w:val="22"/>
          <w:lang w:val="en-GB"/>
        </w:rPr>
        <w:t xml:space="preserve"> other </w:t>
      </w:r>
      <w:r w:rsidR="007567B4">
        <w:rPr>
          <w:sz w:val="22"/>
          <w:szCs w:val="22"/>
          <w:lang w:val="en-GB"/>
        </w:rPr>
        <w:t>travels</w:t>
      </w:r>
      <w:r w:rsidR="00C53B48" w:rsidRPr="002C28A3">
        <w:rPr>
          <w:sz w:val="22"/>
          <w:szCs w:val="22"/>
          <w:lang w:val="en-GB"/>
        </w:rPr>
        <w:t xml:space="preserve"> abroad within the</w:t>
      </w:r>
      <w:r w:rsidR="007567B4">
        <w:rPr>
          <w:sz w:val="22"/>
          <w:szCs w:val="22"/>
          <w:lang w:val="en-GB"/>
        </w:rPr>
        <w:t>ir</w:t>
      </w:r>
      <w:r w:rsidR="00C53B48" w:rsidRPr="002C28A3">
        <w:rPr>
          <w:sz w:val="22"/>
          <w:szCs w:val="22"/>
          <w:lang w:val="en-GB"/>
        </w:rPr>
        <w:t xml:space="preserve"> education</w:t>
      </w:r>
      <w:r w:rsidR="007567B4">
        <w:rPr>
          <w:sz w:val="22"/>
          <w:szCs w:val="22"/>
          <w:lang w:val="en-GB"/>
        </w:rPr>
        <w:t>,</w:t>
      </w:r>
      <w:r w:rsidR="00C53B48" w:rsidRPr="002C28A3">
        <w:rPr>
          <w:sz w:val="22"/>
          <w:szCs w:val="22"/>
          <w:lang w:val="en-GB"/>
        </w:rPr>
        <w:t xml:space="preserve"> and prepar</w:t>
      </w:r>
      <w:r w:rsidR="003D6AC2">
        <w:rPr>
          <w:sz w:val="22"/>
          <w:szCs w:val="22"/>
          <w:lang w:val="en-GB"/>
        </w:rPr>
        <w:t>ing</w:t>
      </w:r>
      <w:r w:rsidR="00C53B48" w:rsidRPr="002C28A3">
        <w:rPr>
          <w:sz w:val="22"/>
          <w:szCs w:val="22"/>
          <w:lang w:val="en-GB"/>
        </w:rPr>
        <w:t xml:space="preserve"> the decision</w:t>
      </w:r>
      <w:r w:rsidR="007567B4">
        <w:rPr>
          <w:sz w:val="22"/>
          <w:szCs w:val="22"/>
          <w:lang w:val="en-GB"/>
        </w:rPr>
        <w:t>s</w:t>
      </w:r>
      <w:r w:rsidR="00C53B48" w:rsidRPr="002C28A3">
        <w:rPr>
          <w:sz w:val="22"/>
          <w:szCs w:val="22"/>
          <w:lang w:val="en-GB"/>
        </w:rPr>
        <w:t xml:space="preserve"> </w:t>
      </w:r>
      <w:r w:rsidR="007567B4">
        <w:rPr>
          <w:sz w:val="22"/>
          <w:szCs w:val="22"/>
          <w:lang w:val="en-GB"/>
        </w:rPr>
        <w:t>for</w:t>
      </w:r>
      <w:r w:rsidR="00C53B48" w:rsidRPr="002C28A3">
        <w:rPr>
          <w:sz w:val="22"/>
          <w:szCs w:val="22"/>
          <w:lang w:val="en-GB"/>
        </w:rPr>
        <w:t xml:space="preserve"> </w:t>
      </w:r>
      <w:r w:rsidR="00C53B48" w:rsidRPr="00CA2D05">
        <w:rPr>
          <w:i/>
          <w:iCs/>
          <w:sz w:val="22"/>
          <w:szCs w:val="22"/>
          <w:lang w:val="en-GB"/>
        </w:rPr>
        <w:t>GUN</w:t>
      </w:r>
      <w:r w:rsidR="00C53B48" w:rsidRPr="002C28A3">
        <w:rPr>
          <w:sz w:val="22"/>
          <w:szCs w:val="22"/>
          <w:lang w:val="en-GB"/>
        </w:rPr>
        <w:t>.</w:t>
      </w:r>
    </w:p>
    <w:p w14:paraId="5C0F75BD" w14:textId="7B035172" w:rsidR="009A5824" w:rsidRPr="003D6AC2" w:rsidRDefault="009A5824" w:rsidP="003D6AC2">
      <w:pPr>
        <w:spacing w:after="160" w:line="259" w:lineRule="auto"/>
        <w:rPr>
          <w:lang w:val="en-GB"/>
        </w:rPr>
      </w:pPr>
    </w:p>
    <w:sectPr w:rsidR="009A5824" w:rsidRPr="003D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F14"/>
    <w:multiLevelType w:val="hybridMultilevel"/>
    <w:tmpl w:val="0E1C97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0813">
    <w:abstractNumId w:val="0"/>
  </w:num>
  <w:num w:numId="2" w16cid:durableId="14532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8"/>
    <w:rsid w:val="00075C16"/>
    <w:rsid w:val="000D4241"/>
    <w:rsid w:val="00146CC9"/>
    <w:rsid w:val="003D6AC2"/>
    <w:rsid w:val="0064182D"/>
    <w:rsid w:val="00695238"/>
    <w:rsid w:val="007567B4"/>
    <w:rsid w:val="00804FE8"/>
    <w:rsid w:val="0082404B"/>
    <w:rsid w:val="009A5824"/>
    <w:rsid w:val="00B16F3B"/>
    <w:rsid w:val="00C53B48"/>
    <w:rsid w:val="00C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B349"/>
  <w15:chartTrackingRefBased/>
  <w15:docId w15:val="{2C9F1F5B-48DD-4082-BA56-B9B2E9F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48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4F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3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kenstitel">
    <w:name w:val="Book Title"/>
    <w:basedOn w:val="Standardstycketeckensnitt"/>
    <w:uiPriority w:val="33"/>
    <w:qFormat/>
    <w:rsid w:val="00C53B48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C53B48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804F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Punktlista">
    <w:name w:val="List Bullet"/>
    <w:basedOn w:val="Normal"/>
    <w:uiPriority w:val="99"/>
    <w:unhideWhenUsed/>
    <w:qFormat/>
    <w:rsid w:val="00804FE8"/>
    <w:pPr>
      <w:numPr>
        <w:numId w:val="2"/>
      </w:numPr>
      <w:spacing w:line="312" w:lineRule="auto"/>
    </w:pPr>
    <w:rPr>
      <w:rFonts w:ascii="Times New Roman" w:eastAsia="Times New Roman" w:hAnsi="Times New Roman" w:cs="Times New Roman"/>
      <w:kern w:val="0"/>
      <w:szCs w:val="20"/>
      <w:lang w:eastAsia="sv-SE"/>
      <w14:ligatures w14:val="none"/>
    </w:rPr>
  </w:style>
  <w:style w:type="character" w:customStyle="1" w:styleId="apple-converted-space">
    <w:name w:val="apple-converted-space"/>
    <w:basedOn w:val="Standardstycketeckensnitt"/>
    <w:rsid w:val="0080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Palmqvist</dc:creator>
  <cp:keywords/>
  <dc:description/>
  <cp:lastModifiedBy>Björn Martinsson</cp:lastModifiedBy>
  <cp:revision>2</cp:revision>
  <dcterms:created xsi:type="dcterms:W3CDTF">2024-01-08T12:53:00Z</dcterms:created>
  <dcterms:modified xsi:type="dcterms:W3CDTF">2024-01-08T12:53:00Z</dcterms:modified>
</cp:coreProperties>
</file>